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Helvetica Neue" w:cs="Helvetica Neue" w:eastAsia="Helvetica Neue" w:hAnsi="Helvetica Neue"/>
          <w:b w:val="1"/>
          <w:sz w:val="36"/>
          <w:szCs w:val="36"/>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PROJECT NAME</w:t>
      </w:r>
    </w:p>
    <w:p w:rsidR="00000000" w:rsidDel="00000000" w:rsidP="00000000" w:rsidRDefault="00000000" w:rsidRPr="00000000" w14:paraId="00000003">
      <w:pPr>
        <w:jc w:val="center"/>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Lessons Learned</w:t>
      </w:r>
    </w:p>
    <w:p w:rsidR="00000000" w:rsidDel="00000000" w:rsidP="00000000" w:rsidRDefault="00000000" w:rsidRPr="00000000" w14:paraId="00000004">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___date___</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left="0" w:firstLine="0"/>
        <w:rPr>
          <w:sz w:val="20"/>
          <w:szCs w:val="20"/>
        </w:rPr>
      </w:pPr>
      <w:r w:rsidDel="00000000" w:rsidR="00000000" w:rsidRPr="00000000">
        <w:rPr>
          <w:sz w:val="20"/>
          <w:szCs w:val="20"/>
          <w:rtl w:val="0"/>
        </w:rPr>
        <w:t xml:space="preserve">Topics to consider include all of the following (feel free to add to/change the list).</w:t>
      </w:r>
    </w:p>
    <w:p w:rsidR="00000000" w:rsidDel="00000000" w:rsidP="00000000" w:rsidRDefault="00000000" w:rsidRPr="00000000" w14:paraId="00000008">
      <w:pPr>
        <w:ind w:left="0" w:firstLine="0"/>
        <w:rPr>
          <w:sz w:val="20"/>
          <w:szCs w:val="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8" w:val="single"/>
              <w:left w:color="000000" w:space="0" w:sz="8" w:val="single"/>
              <w:bottom w:color="999999" w:space="0" w:sz="8" w:val="single"/>
              <w:right w:color="000000" w:space="0" w:sz="8" w:val="single"/>
            </w:tcBorders>
            <w:shd w:fill="dfdfdf" w:val="clear"/>
            <w:tcMar>
              <w:top w:w="100.0" w:type="dxa"/>
              <w:left w:w="100.0" w:type="dxa"/>
              <w:bottom w:w="100.0" w:type="dxa"/>
              <w:right w:w="100.0" w:type="dxa"/>
            </w:tcMar>
            <w:vAlign w:val="top"/>
          </w:tcPr>
          <w:p w:rsidR="00000000" w:rsidDel="00000000" w:rsidP="00000000" w:rsidRDefault="00000000" w:rsidRPr="00000000" w14:paraId="00000009">
            <w:pPr>
              <w:spacing w:after="40" w:before="40" w:lineRule="auto"/>
              <w:ind w:left="100" w:firstLine="0"/>
              <w:rPr>
                <w:b w:val="1"/>
                <w:sz w:val="20"/>
                <w:szCs w:val="20"/>
              </w:rPr>
            </w:pPr>
            <w:r w:rsidDel="00000000" w:rsidR="00000000" w:rsidRPr="00000000">
              <w:rPr>
                <w:b w:val="1"/>
                <w:sz w:val="20"/>
                <w:szCs w:val="20"/>
                <w:rtl w:val="0"/>
              </w:rPr>
              <w:t xml:space="preserve">Project Management</w:t>
            </w:r>
          </w:p>
        </w:tc>
        <w:tc>
          <w:tcPr>
            <w:tcBorders>
              <w:top w:color="000000" w:space="0" w:sz="8" w:val="single"/>
              <w:left w:color="000000" w:space="0" w:sz="0" w:val="nil"/>
              <w:bottom w:color="999999" w:space="0" w:sz="8" w:val="single"/>
              <w:right w:color="000000" w:space="0" w:sz="8" w:val="single"/>
            </w:tcBorders>
            <w:shd w:fill="dfdfdf" w:val="clear"/>
            <w:tcMar>
              <w:top w:w="100.0" w:type="dxa"/>
              <w:left w:w="100.0" w:type="dxa"/>
              <w:bottom w:w="100.0" w:type="dxa"/>
              <w:right w:w="100.0" w:type="dxa"/>
            </w:tcMar>
            <w:vAlign w:val="top"/>
          </w:tcPr>
          <w:p w:rsidR="00000000" w:rsidDel="00000000" w:rsidP="00000000" w:rsidRDefault="00000000" w:rsidRPr="00000000" w14:paraId="0000000A">
            <w:pPr>
              <w:spacing w:after="40" w:before="40" w:lineRule="auto"/>
              <w:ind w:left="100" w:firstLine="0"/>
              <w:rPr>
                <w:b w:val="1"/>
                <w:sz w:val="20"/>
                <w:szCs w:val="20"/>
              </w:rPr>
            </w:pPr>
            <w:r w:rsidDel="00000000" w:rsidR="00000000" w:rsidRPr="00000000">
              <w:rPr>
                <w:b w:val="1"/>
                <w:sz w:val="20"/>
                <w:szCs w:val="20"/>
                <w:rtl w:val="0"/>
              </w:rPr>
              <w:t xml:space="preserve">Human Factors</w:t>
            </w:r>
          </w:p>
        </w:tc>
        <w:tc>
          <w:tcPr>
            <w:tcBorders>
              <w:top w:color="000000" w:space="0" w:sz="8" w:val="single"/>
              <w:left w:color="000000" w:space="0" w:sz="0" w:val="nil"/>
              <w:bottom w:color="999999" w:space="0" w:sz="8" w:val="single"/>
              <w:right w:color="000000" w:space="0" w:sz="8" w:val="single"/>
            </w:tcBorders>
            <w:shd w:fill="dfdfdf" w:val="clear"/>
            <w:tcMar>
              <w:top w:w="100.0" w:type="dxa"/>
              <w:left w:w="100.0" w:type="dxa"/>
              <w:bottom w:w="100.0" w:type="dxa"/>
              <w:right w:w="100.0" w:type="dxa"/>
            </w:tcMar>
            <w:vAlign w:val="top"/>
          </w:tcPr>
          <w:p w:rsidR="00000000" w:rsidDel="00000000" w:rsidP="00000000" w:rsidRDefault="00000000" w:rsidRPr="00000000" w14:paraId="0000000B">
            <w:pPr>
              <w:spacing w:after="40" w:before="40" w:lineRule="auto"/>
              <w:ind w:left="100" w:firstLine="0"/>
              <w:rPr>
                <w:b w:val="1"/>
                <w:sz w:val="20"/>
                <w:szCs w:val="20"/>
              </w:rPr>
            </w:pPr>
            <w:r w:rsidDel="00000000" w:rsidR="00000000" w:rsidRPr="00000000">
              <w:rPr>
                <w:b w:val="1"/>
                <w:sz w:val="20"/>
                <w:szCs w:val="20"/>
                <w:rtl w:val="0"/>
              </w:rPr>
              <w:t xml:space="preserve">Overall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20"/>
                <w:szCs w:val="20"/>
                <w:u w:val="none"/>
              </w:rPr>
            </w:pPr>
            <w:r w:rsidDel="00000000" w:rsidR="00000000" w:rsidRPr="00000000">
              <w:rPr>
                <w:sz w:val="20"/>
                <w:szCs w:val="20"/>
                <w:rtl w:val="0"/>
              </w:rPr>
              <w:t xml:space="preserve">Project Planning</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20"/>
                <w:szCs w:val="20"/>
                <w:u w:val="none"/>
              </w:rPr>
            </w:pPr>
            <w:r w:rsidDel="00000000" w:rsidR="00000000" w:rsidRPr="00000000">
              <w:rPr>
                <w:sz w:val="20"/>
                <w:szCs w:val="20"/>
                <w:rtl w:val="0"/>
              </w:rPr>
              <w:t xml:space="preserve">Resource Management</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20"/>
                <w:szCs w:val="20"/>
                <w:u w:val="none"/>
              </w:rPr>
            </w:pPr>
            <w:r w:rsidDel="00000000" w:rsidR="00000000" w:rsidRPr="00000000">
              <w:rPr>
                <w:sz w:val="20"/>
                <w:szCs w:val="20"/>
                <w:rtl w:val="0"/>
              </w:rPr>
              <w:t xml:space="preserve">Risk Management</w:t>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20"/>
                <w:szCs w:val="20"/>
                <w:u w:val="none"/>
              </w:rPr>
            </w:pPr>
            <w:r w:rsidDel="00000000" w:rsidR="00000000" w:rsidRPr="00000000">
              <w:rPr>
                <w:sz w:val="20"/>
                <w:szCs w:val="20"/>
                <w:rtl w:val="0"/>
              </w:rPr>
              <w:t xml:space="preserve">Budget Management</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20"/>
                <w:szCs w:val="20"/>
                <w:u w:val="none"/>
              </w:rPr>
            </w:pPr>
            <w:r w:rsidDel="00000000" w:rsidR="00000000" w:rsidRPr="00000000">
              <w:rPr>
                <w:sz w:val="20"/>
                <w:szCs w:val="20"/>
                <w:rtl w:val="0"/>
              </w:rPr>
              <w:t xml:space="preserve">Quality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Communication</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Team Experience</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Interaction with Contractors</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Interaction with Stakeholders</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Interaction with Team Leads</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Management support</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Quality of meetings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Overall Satisfaction</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Quality product</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Product Accepted</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On Time</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Within Budget</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Met Project Objectives</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sz w:val="18"/>
                <w:szCs w:val="18"/>
                <w:u w:val="none"/>
              </w:rPr>
            </w:pPr>
            <w:r w:rsidDel="00000000" w:rsidR="00000000" w:rsidRPr="00000000">
              <w:rPr>
                <w:sz w:val="18"/>
                <w:szCs w:val="18"/>
                <w:rtl w:val="0"/>
              </w:rPr>
              <w:t xml:space="preserve">Met Business Objectives</w:t>
            </w:r>
          </w:p>
        </w:tc>
      </w:tr>
    </w:tbl>
    <w:p w:rsidR="00000000" w:rsidDel="00000000" w:rsidP="00000000" w:rsidRDefault="00000000" w:rsidRPr="00000000" w14:paraId="0000001F">
      <w:pPr>
        <w:ind w:left="0" w:firstLine="0"/>
        <w:rPr>
          <w:sz w:val="20"/>
          <w:szCs w:val="20"/>
        </w:rPr>
      </w:pPr>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sz w:val="20"/>
          <w:szCs w:val="20"/>
          <w:rtl w:val="0"/>
        </w:rPr>
        <w:t xml:space="preserve">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br w:type="page"/>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b w:val="1"/>
          <w:rtl w:val="0"/>
        </w:rPr>
        <w:t xml:space="preserve">PROJECT SUCCESSES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690"/>
        <w:tblGridChange w:id="0">
          <w:tblGrid>
            <w:gridCol w:w="2670"/>
            <w:gridCol w:w="6690"/>
          </w:tblGrid>
        </w:tblGridChange>
      </w:tblGrid>
      <w:tr>
        <w:trPr>
          <w:cantSplit w:val="0"/>
          <w:tblHeader w:val="0"/>
        </w:trPr>
        <w:tc>
          <w:tcPr>
            <w:shd w:fill="3c78d8"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Description</w:t>
            </w:r>
          </w:p>
        </w:tc>
        <w:tc>
          <w:tcPr>
            <w:shd w:fill="3c78d8"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Factors that Contributed to the Success of this 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EXAMPLE: Commitment of Team Leads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Team Leads were open to advisement, committed to deliverables, and responsive.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EXAMPLE: Reviewing risks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Risks were successfully mitigated due to planning.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AREAS OF POTENTIAL IMPROVEMENT</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690"/>
        <w:tblGridChange w:id="0">
          <w:tblGrid>
            <w:gridCol w:w="2670"/>
            <w:gridCol w:w="6690"/>
          </w:tblGrid>
        </w:tblGridChange>
      </w:tblGrid>
      <w:tr>
        <w:trPr>
          <w:cantSplit w:val="0"/>
          <w:tblHeader w:val="0"/>
        </w:trPr>
        <w:tc>
          <w:tcPr>
            <w:shd w:fill="3c78d8"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Description</w:t>
            </w:r>
          </w:p>
        </w:tc>
        <w:tc>
          <w:tcPr>
            <w:shd w:fill="3c78d8"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Factors that Contributed to What Didn’t 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t xml:space="preserve">EXAMPLE: More planning time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t xml:space="preserve">Time was limited due to the requirements of the Grant and could not be changed.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t xml:space="preserve">EXAMPLE: Improved communication to access Team Roster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t xml:space="preserve">Would have been helpful to have the names/organization/roles/contact info of all team members.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r>
          </w:p>
        </w:tc>
      </w:tr>
    </w:tbl>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br w:type="page"/>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TO USE THIS TEMPLATE</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lessons learned session with your project team is a great way to get feedback on what went well and what could be improved for the next project. This should be a safe place for all team members to contribute. You might be surprised at what you learn!</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Schedule an hour with your team to document lessons learned and review the first page of this document together for topics to consider, then start documenting. This process may provide insight into how day-to-day operations can be improved and is an excellent way to start planning your next project. When you start your next project, include reviewing your lessons learned document in your planning process so you can avoid making the same mistakes and also repeat what will work again.</w:t>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May 2022 | ENVIVE Solutions | Lessons Learned</w:t>
    </w:r>
  </w:p>
  <w:p w:rsidR="00000000" w:rsidDel="00000000" w:rsidP="00000000" w:rsidRDefault="00000000" w:rsidRPr="00000000" w14:paraId="0000008B">
    <w:pPr>
      <w:jc w:val="center"/>
      <w:rPr>
        <w:sz w:val="20"/>
        <w:szCs w:val="20"/>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_</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jc w:val="center"/>
      <w:rPr/>
    </w:pPr>
    <w:r w:rsidDel="00000000" w:rsidR="00000000" w:rsidRPr="00000000">
      <w:rPr>
        <w:rtl w:val="0"/>
      </w:rPr>
      <w:t xml:space="preserve">Template provided by </w:t>
    </w:r>
  </w:p>
  <w:p w:rsidR="00000000" w:rsidDel="00000000" w:rsidP="00000000" w:rsidRDefault="00000000" w:rsidRPr="00000000" w14:paraId="00000088">
    <w:pPr>
      <w:jc w:val="center"/>
      <w:rPr/>
    </w:pPr>
    <w:r w:rsidDel="00000000" w:rsidR="00000000" w:rsidRPr="00000000">
      <w:rPr/>
      <w:drawing>
        <wp:inline distB="114300" distT="114300" distL="114300" distR="114300">
          <wp:extent cx="2619375" cy="428625"/>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1937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For more templates visit: envivesolutions.com/resources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HelveticaNeue-regular.ttf"/><Relationship Id="rId12" Type="http://schemas.openxmlformats.org/officeDocument/2006/relationships/font" Target="fonts/EBGaramon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EBGaramond-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EBGaramondMedium-regular.ttf"/><Relationship Id="rId6" Type="http://schemas.openxmlformats.org/officeDocument/2006/relationships/font" Target="fonts/EBGaramondMedium-bold.ttf"/><Relationship Id="rId7" Type="http://schemas.openxmlformats.org/officeDocument/2006/relationships/font" Target="fonts/EBGaramondMedium-italic.ttf"/><Relationship Id="rId8" Type="http://schemas.openxmlformats.org/officeDocument/2006/relationships/font" Target="fonts/EBGaramond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